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6C" w:rsidRPr="00C8376C" w:rsidRDefault="00C8376C" w:rsidP="007642E9">
      <w:pPr>
        <w:tabs>
          <w:tab w:val="left" w:pos="234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C8376C" w:rsidRPr="00C8376C" w:rsidRDefault="00C8376C" w:rsidP="007642E9">
      <w:pPr>
        <w:tabs>
          <w:tab w:val="left" w:pos="2340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8376C">
        <w:rPr>
          <w:rFonts w:ascii="Times New Roman" w:hAnsi="Times New Roman" w:cs="Times New Roman"/>
          <w:b/>
          <w:sz w:val="28"/>
          <w:szCs w:val="28"/>
        </w:rPr>
        <w:t>Муниципальной целевой программы</w:t>
      </w:r>
      <w:r w:rsidRPr="00C8376C">
        <w:rPr>
          <w:rFonts w:ascii="Times New Roman" w:hAnsi="Times New Roman" w:cs="Times New Roman"/>
          <w:sz w:val="28"/>
          <w:szCs w:val="28"/>
        </w:rPr>
        <w:t xml:space="preserve">  </w:t>
      </w:r>
      <w:r w:rsidRPr="00C8376C">
        <w:rPr>
          <w:rFonts w:ascii="Times New Roman" w:hAnsi="Times New Roman" w:cs="Times New Roman"/>
          <w:b/>
          <w:sz w:val="28"/>
          <w:szCs w:val="28"/>
        </w:rPr>
        <w:t>«Разработка документов территориального планирования Катав-Ивановского муниципального района на 2018-2020 годы»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6804"/>
      </w:tblGrid>
      <w:tr w:rsidR="00C8376C" w:rsidRPr="00C8376C" w:rsidTr="007642E9">
        <w:trPr>
          <w:trHeight w:val="1150"/>
        </w:trPr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Style w:val="1"/>
                <w:rFonts w:ascii="Times New Roman" w:hAnsi="Times New Roman" w:cs="Times New Roman"/>
                <w:sz w:val="26"/>
                <w:szCs w:val="26"/>
              </w:rPr>
            </w:pPr>
            <w:r w:rsidRPr="00C8376C">
              <w:rPr>
                <w:rStyle w:val="1"/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C8376C">
              <w:rPr>
                <w:rStyle w:val="1"/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804" w:type="dxa"/>
          </w:tcPr>
          <w:p w:rsidR="00C8376C" w:rsidRPr="00C8376C" w:rsidRDefault="00C8376C" w:rsidP="007642E9">
            <w:pPr>
              <w:spacing w:line="240" w:lineRule="auto"/>
              <w:ind w:left="132" w:right="3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района</w:t>
            </w:r>
          </w:p>
        </w:tc>
      </w:tr>
      <w:tr w:rsidR="00C8376C" w:rsidRPr="00C8376C" w:rsidTr="007642E9"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804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</w:p>
        </w:tc>
      </w:tr>
      <w:tr w:rsidR="00C8376C" w:rsidRPr="00C8376C" w:rsidTr="007642E9">
        <w:trPr>
          <w:trHeight w:val="2168"/>
        </w:trPr>
        <w:tc>
          <w:tcPr>
            <w:tcW w:w="2977" w:type="dxa"/>
            <w:tcBorders>
              <w:bottom w:val="single" w:sz="4" w:space="0" w:color="auto"/>
            </w:tcBorders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>Основные цели муниципальной программы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C8376C" w:rsidRPr="00C8376C" w:rsidRDefault="00C8376C" w:rsidP="00C8376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C83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376C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C8376C">
              <w:rPr>
                <w:rFonts w:ascii="Times New Roman" w:hAnsi="Times New Roman" w:cs="Times New Roman"/>
                <w:sz w:val="26"/>
                <w:szCs w:val="26"/>
              </w:rPr>
              <w:t xml:space="preserve"> устойчивое развитие экономического и социального формирования территории, создание условий для планировки территорий, рационального землепользования на основе комплексного функционального зонирования территории для осуществления градостроительной деятельности на территории Катав-Ивановского муниципального района.</w:t>
            </w:r>
          </w:p>
        </w:tc>
      </w:tr>
      <w:tr w:rsidR="00C8376C" w:rsidRPr="00C8376C" w:rsidTr="007642E9">
        <w:trPr>
          <w:trHeight w:val="1284"/>
        </w:trPr>
        <w:tc>
          <w:tcPr>
            <w:tcW w:w="2977" w:type="dxa"/>
            <w:tcBorders>
              <w:top w:val="single" w:sz="4" w:space="0" w:color="auto"/>
            </w:tcBorders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Style w:val="0pt"/>
                <w:rFonts w:ascii="Times New Roman" w:hAnsi="Times New Roman" w:cs="Times New Roman"/>
                <w:sz w:val="26"/>
                <w:szCs w:val="26"/>
              </w:rPr>
            </w:pP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>Основные задачи муниципальной программы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C8376C" w:rsidRPr="00C8376C" w:rsidRDefault="00C8376C" w:rsidP="00C8376C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sz w:val="26"/>
                <w:szCs w:val="26"/>
              </w:rPr>
              <w:t>- подготовка  документов  территориального планирования (генеральных планов, правил   землепользования и застройки, проектов планировки территорий).</w:t>
            </w:r>
          </w:p>
        </w:tc>
      </w:tr>
      <w:tr w:rsidR="00C8376C" w:rsidRPr="00C8376C" w:rsidTr="007642E9"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Style w:val="0pt"/>
                <w:rFonts w:ascii="Times New Roman" w:hAnsi="Times New Roman" w:cs="Times New Roman"/>
                <w:sz w:val="26"/>
                <w:szCs w:val="26"/>
              </w:rPr>
            </w:pP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 xml:space="preserve"> Целевые </w:t>
            </w:r>
            <w:r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>и</w:t>
            </w: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>ндикаторы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>и показатели муниципальной программы</w:t>
            </w:r>
          </w:p>
        </w:tc>
        <w:tc>
          <w:tcPr>
            <w:tcW w:w="6804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1.Количество разработанных градостроительных документов  (15 шт.)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</w:tc>
      </w:tr>
      <w:tr w:rsidR="00C8376C" w:rsidRPr="00C8376C" w:rsidTr="007642E9"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Style w:val="0pt"/>
                <w:rFonts w:ascii="Times New Roman" w:hAnsi="Times New Roman" w:cs="Times New Roman"/>
                <w:sz w:val="26"/>
                <w:szCs w:val="26"/>
              </w:rPr>
              <w:t xml:space="preserve">Этапы и сроки реализации муниципальной программы </w:t>
            </w:r>
          </w:p>
        </w:tc>
        <w:tc>
          <w:tcPr>
            <w:tcW w:w="6804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2018 - 2020 годы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C8376C" w:rsidRPr="00C8376C" w:rsidTr="007642E9">
        <w:trPr>
          <w:trHeight w:val="3691"/>
        </w:trPr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Объемы бюджетных ассигнований муниципальной программы</w:t>
            </w:r>
          </w:p>
        </w:tc>
        <w:tc>
          <w:tcPr>
            <w:tcW w:w="6804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2018 г. ОБ – 860,0*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2019 г. ОБ – 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2020 г. ОБ – 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2018 г. МБ -  760,0*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2019 г. МБ -  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2020 г. МБ -  0,0*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2018 г. Источник не определен -  1129,06*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2019 г. Источник не определен – 1518,0*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2020 г. Источник не определен – 1095,0*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&lt;*&gt; - объем финансирования корректируется с учетом возможностей местного и областного бюджетов на текущий финансовый год</w:t>
            </w:r>
          </w:p>
        </w:tc>
      </w:tr>
      <w:tr w:rsidR="00C8376C" w:rsidRPr="00C8376C" w:rsidTr="007642E9">
        <w:trPr>
          <w:trHeight w:val="1399"/>
        </w:trPr>
        <w:tc>
          <w:tcPr>
            <w:tcW w:w="2977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right="131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6804" w:type="dxa"/>
          </w:tcPr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За период реализации муниципальной программы:</w:t>
            </w:r>
          </w:p>
          <w:p w:rsidR="00C8376C" w:rsidRPr="00C8376C" w:rsidRDefault="00C8376C" w:rsidP="00C8376C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ind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8376C">
              <w:rPr>
                <w:rFonts w:ascii="Times New Roman" w:hAnsi="Times New Roman" w:cs="Times New Roman"/>
                <w:b w:val="0"/>
                <w:sz w:val="26"/>
                <w:szCs w:val="26"/>
              </w:rPr>
              <w:t>количество разработанных градостроительных документов составит 15.</w:t>
            </w:r>
          </w:p>
          <w:p w:rsidR="00C8376C" w:rsidRPr="00C8376C" w:rsidRDefault="00C8376C" w:rsidP="00C8376C">
            <w:pPr>
              <w:pStyle w:val="2"/>
              <w:spacing w:before="0" w:after="0" w:line="240" w:lineRule="auto"/>
              <w:ind w:left="132" w:right="273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</w:tbl>
    <w:p w:rsidR="00F3554A" w:rsidRPr="00C8376C" w:rsidRDefault="00F3554A" w:rsidP="007642E9">
      <w:pPr>
        <w:spacing w:line="240" w:lineRule="auto"/>
        <w:rPr>
          <w:rFonts w:ascii="Times New Roman" w:hAnsi="Times New Roman" w:cs="Times New Roman"/>
        </w:rPr>
      </w:pPr>
    </w:p>
    <w:sectPr w:rsidR="00F3554A" w:rsidRPr="00C8376C" w:rsidSect="007642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97FD3"/>
    <w:multiLevelType w:val="hybridMultilevel"/>
    <w:tmpl w:val="E6969154"/>
    <w:lvl w:ilvl="0" w:tplc="17D6E29A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376C"/>
    <w:rsid w:val="007642E9"/>
    <w:rsid w:val="00C8376C"/>
    <w:rsid w:val="00F3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C8376C"/>
    <w:rPr>
      <w:b/>
      <w:bCs/>
      <w:spacing w:val="10"/>
    </w:rPr>
  </w:style>
  <w:style w:type="character" w:customStyle="1" w:styleId="0pt">
    <w:name w:val="Основной текст + Не полужирный;Интервал 0 pt"/>
    <w:rsid w:val="00C8376C"/>
    <w:rPr>
      <w:b/>
      <w:bCs/>
      <w:color w:val="000000"/>
      <w:spacing w:val="8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C8376C"/>
    <w:pPr>
      <w:widowControl w:val="0"/>
      <w:spacing w:before="360" w:after="360" w:line="307" w:lineRule="exact"/>
      <w:jc w:val="center"/>
    </w:pPr>
    <w:rPr>
      <w:b/>
      <w:bCs/>
      <w:spacing w:val="10"/>
    </w:rPr>
  </w:style>
  <w:style w:type="character" w:customStyle="1" w:styleId="1">
    <w:name w:val="Основной текст1"/>
    <w:rsid w:val="00C8376C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2</dc:creator>
  <cp:lastModifiedBy>finresurs3</cp:lastModifiedBy>
  <cp:revision>3</cp:revision>
  <dcterms:created xsi:type="dcterms:W3CDTF">2017-11-14T07:33:00Z</dcterms:created>
  <dcterms:modified xsi:type="dcterms:W3CDTF">2017-11-16T11:36:00Z</dcterms:modified>
</cp:coreProperties>
</file>